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1018" w:rsidRPr="004C6867" w:rsidRDefault="003C1018" w:rsidP="003C1018">
      <w:pPr>
        <w:pStyle w:val="Default"/>
        <w:jc w:val="center"/>
        <w:rPr>
          <w:b/>
          <w:color w:val="auto"/>
        </w:rPr>
      </w:pPr>
      <w:r w:rsidRPr="004C6867">
        <w:rPr>
          <w:b/>
          <w:bCs/>
          <w:color w:val="auto"/>
        </w:rPr>
        <w:t>Пояснительная записка</w:t>
      </w:r>
    </w:p>
    <w:p w:rsidR="003C1018" w:rsidRPr="004C6867" w:rsidRDefault="003C1018" w:rsidP="003C1018">
      <w:pPr>
        <w:pStyle w:val="Default"/>
        <w:jc w:val="center"/>
        <w:rPr>
          <w:b/>
          <w:bCs/>
          <w:color w:val="auto"/>
        </w:rPr>
      </w:pPr>
      <w:r w:rsidRPr="004C6867">
        <w:rPr>
          <w:b/>
          <w:bCs/>
          <w:color w:val="auto"/>
        </w:rPr>
        <w:t xml:space="preserve">к проекту </w:t>
      </w:r>
      <w:r w:rsidRPr="004C6867">
        <w:rPr>
          <w:b/>
        </w:rPr>
        <w:t>документа по стандартизации</w:t>
      </w:r>
    </w:p>
    <w:p w:rsidR="003C1018" w:rsidRPr="004C6867" w:rsidRDefault="00A762AE" w:rsidP="003C1018">
      <w:pPr>
        <w:pStyle w:val="TableParagraph"/>
        <w:tabs>
          <w:tab w:val="left" w:pos="90"/>
          <w:tab w:val="left" w:pos="2651"/>
          <w:tab w:val="left" w:pos="4687"/>
        </w:tabs>
        <w:spacing w:after="240"/>
        <w:ind w:left="0" w:right="95"/>
        <w:jc w:val="center"/>
        <w:rPr>
          <w:b/>
          <w:sz w:val="24"/>
          <w:szCs w:val="24"/>
        </w:rPr>
      </w:pPr>
      <w:r w:rsidRPr="00A762AE">
        <w:rPr>
          <w:b/>
          <w:sz w:val="24"/>
          <w:szCs w:val="24"/>
        </w:rPr>
        <w:t>ГОСТ IEC/TS 62257-7-1 Рекомендации по малым системам возобновляемых источников энергии и смешанным системам для сельской электрификации. Часть 7-1. Генераторы. Фотоэлектрические генераторы.</w:t>
      </w:r>
    </w:p>
    <w:p w:rsidR="003C1018" w:rsidRPr="004C6867" w:rsidRDefault="003C1018" w:rsidP="003C1018">
      <w:pPr>
        <w:pStyle w:val="Default"/>
        <w:spacing w:before="120" w:after="120"/>
        <w:ind w:firstLine="567"/>
        <w:jc w:val="both"/>
        <w:rPr>
          <w:b/>
        </w:rPr>
      </w:pPr>
      <w:r w:rsidRPr="004C6867">
        <w:rPr>
          <w:b/>
        </w:rPr>
        <w:t>1 Техническое обоснование разработки проекта документа по стандартизации</w:t>
      </w:r>
    </w:p>
    <w:p w:rsidR="003C1018" w:rsidRPr="004C6867" w:rsidRDefault="003C1018" w:rsidP="003C101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4C6867">
        <w:rPr>
          <w:rFonts w:ascii="Times New Roman" w:eastAsia="Calibri" w:hAnsi="Times New Roman" w:cs="Times New Roman"/>
          <w:sz w:val="24"/>
          <w:szCs w:val="24"/>
        </w:rPr>
        <w:t xml:space="preserve">Разработка документа по стандартизации необходима для оказания поддержки достижению целевых индикаторов Концепции по переходу Республики Казахстан к «зеленой экономике» (сокращения уровня выбросов углерода, обеспечить всеобщий доступ к недорогому, надежному и современному энергоснабжению, значительно увеличить долю энергии из возобновляемых источников в мировом энергетическом балансе, повышение </w:t>
      </w:r>
      <w:proofErr w:type="spellStart"/>
      <w:r w:rsidRPr="004C6867">
        <w:rPr>
          <w:rFonts w:ascii="Times New Roman" w:eastAsia="Calibri" w:hAnsi="Times New Roman" w:cs="Times New Roman"/>
          <w:sz w:val="24"/>
          <w:szCs w:val="24"/>
        </w:rPr>
        <w:t>энергоэффективности</w:t>
      </w:r>
      <w:proofErr w:type="spellEnd"/>
      <w:r w:rsidRPr="004C6867">
        <w:rPr>
          <w:rFonts w:ascii="Times New Roman" w:eastAsia="Calibri" w:hAnsi="Times New Roman" w:cs="Times New Roman"/>
          <w:sz w:val="24"/>
          <w:szCs w:val="24"/>
        </w:rPr>
        <w:t xml:space="preserve"> с использованием передовых и более чистых технологий использования ископаемого топлива, поощрять инвестиции в энергетическую инфраструктуру</w:t>
      </w:r>
      <w:proofErr w:type="gramEnd"/>
      <w:r w:rsidRPr="004C686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4C6867">
        <w:rPr>
          <w:rFonts w:ascii="Times New Roman" w:eastAsia="Calibri" w:hAnsi="Times New Roman" w:cs="Times New Roman"/>
          <w:sz w:val="24"/>
          <w:szCs w:val="24"/>
        </w:rPr>
        <w:t>при применении технологий экологически чистой энергетики, расширить инфраструктуру и модернизировать технологии для современного и устойчивого энергоснабжения), международных обязательств Казахстана в рамках Парижского Соглашения по климату (сокращение выбросов парниковых газов на 15% к 2030 г.), национальных целей по увеличению доли возобновляемых источников энергии в выработке электроэнергии (6% к 2025 г., 15% к 2030 г., 50% к 2050 г.), национальной цели по</w:t>
      </w:r>
      <w:proofErr w:type="gramEnd"/>
      <w:r w:rsidRPr="004C6867">
        <w:rPr>
          <w:rFonts w:ascii="Times New Roman" w:eastAsia="Calibri" w:hAnsi="Times New Roman" w:cs="Times New Roman"/>
          <w:sz w:val="24"/>
          <w:szCs w:val="24"/>
        </w:rPr>
        <w:t xml:space="preserve"> достижению углеродной нейтральности к 2060 г.</w:t>
      </w:r>
    </w:p>
    <w:p w:rsidR="003C1018" w:rsidRPr="004C6867" w:rsidRDefault="003C1018" w:rsidP="003C101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C6867">
        <w:rPr>
          <w:rFonts w:ascii="Times New Roman" w:eastAsia="Calibri" w:hAnsi="Times New Roman" w:cs="Times New Roman"/>
          <w:sz w:val="24"/>
          <w:szCs w:val="24"/>
        </w:rPr>
        <w:t>Разработка проекта документа по стандартизации необходима для выполнения задач:</w:t>
      </w:r>
    </w:p>
    <w:p w:rsidR="003C1018" w:rsidRPr="004C6867" w:rsidRDefault="003C1018" w:rsidP="003C101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C6867">
        <w:rPr>
          <w:rFonts w:ascii="Times New Roman" w:eastAsia="Calibri" w:hAnsi="Times New Roman" w:cs="Times New Roman"/>
          <w:sz w:val="24"/>
          <w:szCs w:val="24"/>
        </w:rPr>
        <w:t>- сокращения уровня выбросов углерода;</w:t>
      </w:r>
    </w:p>
    <w:p w:rsidR="003C1018" w:rsidRPr="004C6867" w:rsidRDefault="003C1018" w:rsidP="003C101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C6867">
        <w:rPr>
          <w:rFonts w:ascii="Times New Roman" w:eastAsia="Calibri" w:hAnsi="Times New Roman" w:cs="Times New Roman"/>
          <w:sz w:val="24"/>
          <w:szCs w:val="24"/>
        </w:rPr>
        <w:t>- обеспечить всеобщий доступ к недорогому, надежному и современному энергоснабжению;</w:t>
      </w:r>
    </w:p>
    <w:p w:rsidR="003C1018" w:rsidRPr="004C6867" w:rsidRDefault="003C1018" w:rsidP="003C101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C6867">
        <w:rPr>
          <w:rFonts w:ascii="Times New Roman" w:eastAsia="Calibri" w:hAnsi="Times New Roman" w:cs="Times New Roman"/>
          <w:sz w:val="24"/>
          <w:szCs w:val="24"/>
        </w:rPr>
        <w:t>- значительно увеличить долю энергии из возобновляемых источников в мировом энергетическом балансе;</w:t>
      </w:r>
    </w:p>
    <w:p w:rsidR="003C1018" w:rsidRPr="004C6867" w:rsidRDefault="003C1018" w:rsidP="003C101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C6867">
        <w:rPr>
          <w:rFonts w:ascii="Times New Roman" w:eastAsia="Calibri" w:hAnsi="Times New Roman" w:cs="Times New Roman"/>
          <w:sz w:val="24"/>
          <w:szCs w:val="24"/>
        </w:rPr>
        <w:t xml:space="preserve">- повышение </w:t>
      </w:r>
      <w:proofErr w:type="spellStart"/>
      <w:r w:rsidRPr="004C6867">
        <w:rPr>
          <w:rFonts w:ascii="Times New Roman" w:eastAsia="Calibri" w:hAnsi="Times New Roman" w:cs="Times New Roman"/>
          <w:sz w:val="24"/>
          <w:szCs w:val="24"/>
        </w:rPr>
        <w:t>энергоэффективности</w:t>
      </w:r>
      <w:proofErr w:type="spellEnd"/>
      <w:r w:rsidRPr="004C6867">
        <w:rPr>
          <w:rFonts w:ascii="Times New Roman" w:eastAsia="Calibri" w:hAnsi="Times New Roman" w:cs="Times New Roman"/>
          <w:sz w:val="24"/>
          <w:szCs w:val="24"/>
        </w:rPr>
        <w:t xml:space="preserve"> с использованием передовых и более чистых технологий использования ископаемого топлива;</w:t>
      </w:r>
    </w:p>
    <w:p w:rsidR="003C1018" w:rsidRPr="004C6867" w:rsidRDefault="003C1018" w:rsidP="003C101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C6867">
        <w:rPr>
          <w:rFonts w:ascii="Times New Roman" w:eastAsia="Calibri" w:hAnsi="Times New Roman" w:cs="Times New Roman"/>
          <w:sz w:val="24"/>
          <w:szCs w:val="24"/>
        </w:rPr>
        <w:t>- поощрять инвестиции в энергетическую инфраструктуру при применении технологий экологически чистой энергетики;</w:t>
      </w:r>
    </w:p>
    <w:p w:rsidR="003C1018" w:rsidRPr="004C6867" w:rsidRDefault="003C1018" w:rsidP="003C101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C6867">
        <w:rPr>
          <w:rFonts w:ascii="Times New Roman" w:eastAsia="Calibri" w:hAnsi="Times New Roman" w:cs="Times New Roman"/>
          <w:sz w:val="24"/>
          <w:szCs w:val="24"/>
        </w:rPr>
        <w:t>- расширить инфраструктуру и модернизировать технологии для современного и устойчивого энергоснабжения.</w:t>
      </w:r>
    </w:p>
    <w:p w:rsidR="003C1018" w:rsidRPr="004C6867" w:rsidRDefault="003C1018" w:rsidP="003C101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6867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>Настоящий проект межгосударственного стандарта</w:t>
      </w:r>
      <w:r w:rsidRPr="004C6867">
        <w:rPr>
          <w:rFonts w:ascii="Times New Roman" w:hAnsi="Times New Roman" w:cs="Times New Roman"/>
          <w:sz w:val="24"/>
          <w:szCs w:val="24"/>
        </w:rPr>
        <w:t xml:space="preserve"> разрабатывается впервые, </w:t>
      </w:r>
      <w:r w:rsidRPr="004C6867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>не противоречит</w:t>
      </w:r>
      <w:r w:rsidRPr="004C6867">
        <w:rPr>
          <w:rFonts w:ascii="Times New Roman" w:hAnsi="Times New Roman" w:cs="Times New Roman"/>
          <w:sz w:val="24"/>
          <w:szCs w:val="24"/>
        </w:rPr>
        <w:t xml:space="preserve"> и не заменяет действующие межгосударственные стандарты,</w:t>
      </w:r>
      <w:r w:rsidRPr="004C6867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 xml:space="preserve"> правила и рекомендации </w:t>
      </w:r>
      <w:proofErr w:type="gramStart"/>
      <w:r w:rsidRPr="004C6867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>по</w:t>
      </w:r>
      <w:proofErr w:type="gramEnd"/>
      <w:r w:rsidRPr="004C6867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 xml:space="preserve"> межгосударственной стандартизации</w:t>
      </w:r>
      <w:r w:rsidRPr="004C6867">
        <w:rPr>
          <w:rFonts w:ascii="Times New Roman" w:hAnsi="Times New Roman" w:cs="Times New Roman"/>
          <w:sz w:val="24"/>
          <w:szCs w:val="24"/>
        </w:rPr>
        <w:t>.</w:t>
      </w:r>
    </w:p>
    <w:p w:rsidR="003C1018" w:rsidRPr="004C6867" w:rsidRDefault="003C1018" w:rsidP="003C1018">
      <w:pPr>
        <w:pStyle w:val="Default"/>
        <w:spacing w:before="120" w:after="120"/>
        <w:ind w:firstLine="567"/>
        <w:jc w:val="both"/>
        <w:rPr>
          <w:b/>
        </w:rPr>
      </w:pPr>
      <w:r w:rsidRPr="004C6867">
        <w:rPr>
          <w:b/>
        </w:rPr>
        <w:t>2 Основание для разработки документа по стандартизации с указанием соответствующего задания</w:t>
      </w:r>
      <w:bookmarkStart w:id="0" w:name="_GoBack"/>
      <w:bookmarkEnd w:id="0"/>
    </w:p>
    <w:p w:rsidR="003C1018" w:rsidRPr="004C6867" w:rsidRDefault="003C1018" w:rsidP="003C1018">
      <w:pPr>
        <w:pStyle w:val="Default"/>
        <w:tabs>
          <w:tab w:val="left" w:pos="851"/>
        </w:tabs>
        <w:spacing w:before="240"/>
        <w:ind w:left="567"/>
        <w:jc w:val="both"/>
        <w:rPr>
          <w:color w:val="auto"/>
        </w:rPr>
      </w:pPr>
      <w:r>
        <w:t xml:space="preserve">1) </w:t>
      </w:r>
      <w:r w:rsidRPr="004C6867">
        <w:t>Национальный план стандартизации на 2022 год (утвержден приказом Председателя Комитета технического регулирования и метрологии Министерства торговли и интеграции Республики Казахстан № 485-НҚ от 30.12.2021).</w:t>
      </w:r>
    </w:p>
    <w:p w:rsidR="003C1018" w:rsidRPr="00BA4955" w:rsidRDefault="003C1018" w:rsidP="003C1018">
      <w:pPr>
        <w:tabs>
          <w:tab w:val="left" w:pos="709"/>
          <w:tab w:val="left" w:pos="851"/>
        </w:tabs>
        <w:spacing w:after="0"/>
        <w:ind w:left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</w:t>
      </w:r>
      <w:r w:rsidRPr="00BA4955">
        <w:rPr>
          <w:rFonts w:ascii="Times New Roman" w:hAnsi="Times New Roman" w:cs="Times New Roman"/>
          <w:sz w:val="24"/>
          <w:szCs w:val="24"/>
        </w:rPr>
        <w:t xml:space="preserve">Программа </w:t>
      </w:r>
      <w:proofErr w:type="gramStart"/>
      <w:r w:rsidRPr="00BA4955">
        <w:rPr>
          <w:rFonts w:ascii="Times New Roman" w:hAnsi="Times New Roman" w:cs="Times New Roman"/>
          <w:sz w:val="24"/>
          <w:szCs w:val="24"/>
        </w:rPr>
        <w:t>межгосударственной</w:t>
      </w:r>
      <w:proofErr w:type="gramEnd"/>
      <w:r w:rsidRPr="00BA4955">
        <w:rPr>
          <w:rFonts w:ascii="Times New Roman" w:hAnsi="Times New Roman" w:cs="Times New Roman"/>
          <w:sz w:val="24"/>
          <w:szCs w:val="24"/>
        </w:rPr>
        <w:t xml:space="preserve"> стандартизации на 2022 год.</w:t>
      </w:r>
    </w:p>
    <w:p w:rsidR="003C1018" w:rsidRPr="004C6867" w:rsidRDefault="00A762AE" w:rsidP="003C1018">
      <w:pPr>
        <w:pStyle w:val="Default"/>
        <w:tabs>
          <w:tab w:val="left" w:pos="0"/>
        </w:tabs>
        <w:ind w:left="567"/>
        <w:rPr>
          <w:color w:val="auto"/>
        </w:rPr>
      </w:pPr>
      <w:r>
        <w:rPr>
          <w:color w:val="auto"/>
        </w:rPr>
        <w:t>3) Шифр темы АИС МГС 1.100</w:t>
      </w:r>
      <w:r w:rsidR="003C1018">
        <w:rPr>
          <w:color w:val="auto"/>
        </w:rPr>
        <w:t>-2022.</w:t>
      </w:r>
    </w:p>
    <w:p w:rsidR="003C1018" w:rsidRPr="004C6867" w:rsidRDefault="003C1018" w:rsidP="003C1018">
      <w:pPr>
        <w:pStyle w:val="Default"/>
        <w:spacing w:before="120" w:after="120"/>
        <w:ind w:firstLine="567"/>
        <w:jc w:val="both"/>
        <w:rPr>
          <w:b/>
        </w:rPr>
      </w:pPr>
      <w:r w:rsidRPr="004C6867">
        <w:rPr>
          <w:b/>
        </w:rPr>
        <w:t>3 Характеристика объекта стандартизации</w:t>
      </w:r>
    </w:p>
    <w:p w:rsidR="003C1018" w:rsidRPr="004C6867" w:rsidRDefault="003C1018" w:rsidP="003C1018">
      <w:pPr>
        <w:pStyle w:val="a3"/>
        <w:spacing w:before="240" w:after="0" w:line="240" w:lineRule="auto"/>
        <w:ind w:left="0"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4C6867">
        <w:rPr>
          <w:rFonts w:ascii="Times New Roman" w:hAnsi="Times New Roman" w:cs="Times New Roman"/>
          <w:sz w:val="24"/>
          <w:szCs w:val="24"/>
        </w:rPr>
        <w:t>Объект стандартизации - Возобновляемая энергетика.</w:t>
      </w:r>
    </w:p>
    <w:p w:rsidR="003C1018" w:rsidRPr="004C6867" w:rsidRDefault="003C1018" w:rsidP="003C1018">
      <w:pPr>
        <w:pStyle w:val="TableParagraph"/>
        <w:tabs>
          <w:tab w:val="left" w:pos="90"/>
          <w:tab w:val="left" w:pos="2651"/>
          <w:tab w:val="left" w:pos="4687"/>
        </w:tabs>
        <w:spacing w:after="240"/>
        <w:ind w:left="0" w:right="95" w:firstLine="567"/>
        <w:jc w:val="both"/>
        <w:rPr>
          <w:sz w:val="24"/>
          <w:szCs w:val="24"/>
        </w:rPr>
      </w:pPr>
      <w:r w:rsidRPr="004C6867">
        <w:rPr>
          <w:sz w:val="24"/>
          <w:szCs w:val="24"/>
        </w:rPr>
        <w:t>Аспект стандартизации -</w:t>
      </w:r>
      <w:r w:rsidR="00940B50" w:rsidRPr="00940B50">
        <w:t xml:space="preserve"> </w:t>
      </w:r>
      <w:r w:rsidR="00940B50" w:rsidRPr="00940B50">
        <w:rPr>
          <w:sz w:val="24"/>
          <w:szCs w:val="24"/>
        </w:rPr>
        <w:t>Общие требования к конструкции и безопасности к солнечным фотоэлектрическим батареям сверхнизкого и низкого напряжения, используемых в системах электроснабжения сельских объектов</w:t>
      </w:r>
      <w:r w:rsidRPr="004C6867">
        <w:rPr>
          <w:sz w:val="24"/>
          <w:szCs w:val="24"/>
        </w:rPr>
        <w:t>.</w:t>
      </w:r>
    </w:p>
    <w:p w:rsidR="003C1018" w:rsidRPr="004C6867" w:rsidRDefault="003C1018" w:rsidP="003C1018">
      <w:pPr>
        <w:pStyle w:val="Default"/>
        <w:spacing w:before="100" w:beforeAutospacing="1" w:after="120"/>
        <w:ind w:firstLine="567"/>
        <w:jc w:val="both"/>
        <w:rPr>
          <w:b/>
        </w:rPr>
      </w:pPr>
      <w:r w:rsidRPr="004C6867">
        <w:rPr>
          <w:b/>
        </w:rPr>
        <w:lastRenderedPageBreak/>
        <w:t>4 Сведения о взаимосвязи проекта документа по стандартизации с техническими регламентами и документами по стандартизации</w:t>
      </w:r>
    </w:p>
    <w:p w:rsidR="003C1018" w:rsidRPr="00940B50" w:rsidRDefault="003C1018" w:rsidP="003C1018">
      <w:pPr>
        <w:pStyle w:val="Default"/>
        <w:spacing w:before="100" w:beforeAutospacing="1"/>
        <w:ind w:firstLine="567"/>
        <w:jc w:val="both"/>
      </w:pPr>
      <w:r w:rsidRPr="00940B50">
        <w:t>Проект документа по стандартизации связан со следующими документами по стандартизации:</w:t>
      </w:r>
    </w:p>
    <w:p w:rsidR="00940B50" w:rsidRPr="00940B50" w:rsidRDefault="00940B50" w:rsidP="00940B5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</w:pPr>
      <w:r w:rsidRPr="00940B50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>-.ГОСТ IEC/TS 62257-1 Электрификация сельской местности. Системы с возобновляемыми источниками энергии и гибридные системы малой мощности. Часть 1. Общие положения*.</w:t>
      </w:r>
    </w:p>
    <w:p w:rsidR="00940B50" w:rsidRPr="00940B50" w:rsidRDefault="00940B50" w:rsidP="00940B5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</w:pPr>
      <w:r w:rsidRPr="00940B50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>- ГОСТ IEC/TS 62257-2 Возобновляемая энергетика. Гибридные электростанции на основе возобновляемых источников энергии, предназначенные для сельской электрификации. Рекомендации. Часть 2. Из требований по классификации систем электроснабжения*.</w:t>
      </w:r>
    </w:p>
    <w:p w:rsidR="00940B50" w:rsidRPr="00940B50" w:rsidRDefault="00940B50" w:rsidP="00940B5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</w:pPr>
      <w:r w:rsidRPr="00940B50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>- ГОСТ IEC 61400-25-1 Системы генерации энергии ветра. Часть 25-1. Связи для мониторинга и управления ветряными электростанциями. Общее описание принципов и моделей*.</w:t>
      </w:r>
    </w:p>
    <w:p w:rsidR="00940B50" w:rsidRPr="00940B50" w:rsidRDefault="00940B50" w:rsidP="00940B50">
      <w:pPr>
        <w:widowControl w:val="0"/>
        <w:spacing w:line="240" w:lineRule="auto"/>
        <w:ind w:firstLine="567"/>
        <w:jc w:val="both"/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</w:pPr>
      <w:r w:rsidRPr="00940B50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 xml:space="preserve">- ГОСТ IEC 61400-25-3 </w:t>
      </w:r>
      <w:proofErr w:type="spellStart"/>
      <w:r w:rsidRPr="00940B50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>Ветрогенераторы</w:t>
      </w:r>
      <w:proofErr w:type="spellEnd"/>
      <w:r w:rsidRPr="00940B50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>. Часть 25-3. Средства связи для мониторинга и управления ветряными электростанциями. Модели обмена информацией*.</w:t>
      </w:r>
    </w:p>
    <w:p w:rsidR="003C1018" w:rsidRPr="004C6867" w:rsidRDefault="003C1018" w:rsidP="003C1018">
      <w:pPr>
        <w:pStyle w:val="Default"/>
        <w:spacing w:before="120" w:after="120"/>
        <w:ind w:firstLine="567"/>
        <w:jc w:val="both"/>
        <w:rPr>
          <w:b/>
        </w:rPr>
      </w:pPr>
      <w:r w:rsidRPr="004C6867">
        <w:rPr>
          <w:b/>
        </w:rPr>
        <w:t>5 Предполагаемые пользователи проекта документа по стандартизации</w:t>
      </w:r>
    </w:p>
    <w:p w:rsidR="003C1018" w:rsidRPr="004C6867" w:rsidRDefault="003C1018" w:rsidP="003C10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6867">
        <w:rPr>
          <w:rFonts w:ascii="Times New Roman" w:hAnsi="Times New Roman" w:cs="Times New Roman"/>
          <w:sz w:val="24"/>
          <w:szCs w:val="24"/>
        </w:rPr>
        <w:t>Пользователями разрабатываемого стандарта:</w:t>
      </w:r>
    </w:p>
    <w:p w:rsidR="003C1018" w:rsidRPr="004C6867" w:rsidRDefault="003C1018" w:rsidP="003C10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6867">
        <w:rPr>
          <w:rFonts w:ascii="Times New Roman" w:hAnsi="Times New Roman" w:cs="Times New Roman"/>
          <w:sz w:val="24"/>
          <w:szCs w:val="24"/>
        </w:rPr>
        <w:t>- технические комитеты по стандартизации;</w:t>
      </w:r>
    </w:p>
    <w:p w:rsidR="003C1018" w:rsidRPr="004C6867" w:rsidRDefault="003C1018" w:rsidP="003C10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6867">
        <w:rPr>
          <w:rFonts w:ascii="Times New Roman" w:hAnsi="Times New Roman" w:cs="Times New Roman"/>
          <w:sz w:val="24"/>
          <w:szCs w:val="24"/>
        </w:rPr>
        <w:t>- аккредитованные ассоциации с профильным направлением деятельности;</w:t>
      </w:r>
    </w:p>
    <w:p w:rsidR="003C1018" w:rsidRPr="004C6867" w:rsidRDefault="003C1018" w:rsidP="003C10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6867">
        <w:rPr>
          <w:rFonts w:ascii="Times New Roman" w:hAnsi="Times New Roman" w:cs="Times New Roman"/>
          <w:sz w:val="24"/>
          <w:szCs w:val="24"/>
        </w:rPr>
        <w:t>- заинтересованные организации и их объединения;</w:t>
      </w:r>
    </w:p>
    <w:p w:rsidR="003C1018" w:rsidRPr="004C6867" w:rsidRDefault="003C1018" w:rsidP="003C10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6867">
        <w:rPr>
          <w:rFonts w:ascii="Times New Roman" w:hAnsi="Times New Roman" w:cs="Times New Roman"/>
          <w:sz w:val="24"/>
          <w:szCs w:val="24"/>
        </w:rPr>
        <w:t>- производственные компании.</w:t>
      </w:r>
    </w:p>
    <w:p w:rsidR="003C1018" w:rsidRPr="004C6867" w:rsidRDefault="003C1018" w:rsidP="003C1018">
      <w:pPr>
        <w:pStyle w:val="Default"/>
        <w:spacing w:before="120" w:after="120"/>
        <w:ind w:firstLine="567"/>
        <w:jc w:val="both"/>
        <w:rPr>
          <w:b/>
        </w:rPr>
      </w:pPr>
      <w:r w:rsidRPr="004C6867">
        <w:rPr>
          <w:b/>
        </w:rPr>
        <w:t>6 Сведения о рассылке проекта документа по стандартизации на согласование</w:t>
      </w:r>
    </w:p>
    <w:p w:rsidR="003C1018" w:rsidRPr="004C6867" w:rsidRDefault="003C1018" w:rsidP="003C10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6867">
        <w:rPr>
          <w:rFonts w:ascii="Times New Roman" w:hAnsi="Times New Roman" w:cs="Times New Roman"/>
          <w:sz w:val="24"/>
          <w:szCs w:val="24"/>
        </w:rPr>
        <w:t>Проект стандарта направлен на рассмотрение и согласование, в следующие организации:</w:t>
      </w:r>
    </w:p>
    <w:p w:rsidR="003C1018" w:rsidRPr="004C6867" w:rsidRDefault="003C1018" w:rsidP="003C10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6867">
        <w:rPr>
          <w:rFonts w:ascii="Times New Roman" w:hAnsi="Times New Roman" w:cs="Times New Roman"/>
          <w:sz w:val="24"/>
          <w:szCs w:val="24"/>
        </w:rPr>
        <w:t>- государственные органы;</w:t>
      </w:r>
    </w:p>
    <w:p w:rsidR="003C1018" w:rsidRPr="004C6867" w:rsidRDefault="003C1018" w:rsidP="003C10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6867">
        <w:rPr>
          <w:rFonts w:ascii="Times New Roman" w:hAnsi="Times New Roman" w:cs="Times New Roman"/>
          <w:sz w:val="24"/>
          <w:szCs w:val="24"/>
        </w:rPr>
        <w:t>- национальная палата предпринимателей Республики Казахстан «</w:t>
      </w:r>
      <w:proofErr w:type="spellStart"/>
      <w:r w:rsidRPr="004C6867">
        <w:rPr>
          <w:rFonts w:ascii="Times New Roman" w:hAnsi="Times New Roman" w:cs="Times New Roman"/>
          <w:sz w:val="24"/>
          <w:szCs w:val="24"/>
        </w:rPr>
        <w:t>Атамекен</w:t>
      </w:r>
      <w:proofErr w:type="spellEnd"/>
      <w:r w:rsidRPr="004C6867">
        <w:rPr>
          <w:rFonts w:ascii="Times New Roman" w:hAnsi="Times New Roman" w:cs="Times New Roman"/>
          <w:sz w:val="24"/>
          <w:szCs w:val="24"/>
        </w:rPr>
        <w:t>»;</w:t>
      </w:r>
    </w:p>
    <w:p w:rsidR="003C1018" w:rsidRPr="004C6867" w:rsidRDefault="003C1018" w:rsidP="003C1018">
      <w:pPr>
        <w:pStyle w:val="Default"/>
        <w:ind w:firstLine="567"/>
        <w:jc w:val="both"/>
      </w:pPr>
      <w:r w:rsidRPr="004C6867">
        <w:t>- ассоциации (ОЮЛ «Казахстанская ассоциация региональных экологических инициатив «ECOJER», ОЮЛ «Ассоциация возобновляемой энергетики Казахстана», ОЮЛ «Казахстанская Электроэнергетическая Ассоциация», ОЮЛ «Евразийская промышленная ассоциация»);</w:t>
      </w:r>
    </w:p>
    <w:p w:rsidR="003C1018" w:rsidRPr="004C6867" w:rsidRDefault="003C1018" w:rsidP="003C1018">
      <w:pPr>
        <w:pStyle w:val="Default"/>
        <w:ind w:firstLine="567"/>
        <w:jc w:val="both"/>
      </w:pPr>
      <w:r w:rsidRPr="004C6867">
        <w:t xml:space="preserve">- </w:t>
      </w:r>
      <w:proofErr w:type="gramStart"/>
      <w:r w:rsidRPr="004C6867">
        <w:t>технический</w:t>
      </w:r>
      <w:proofErr w:type="gramEnd"/>
      <w:r w:rsidRPr="004C6867">
        <w:t xml:space="preserve"> комитет по стандартизации № 117 «Возобновляемые источники энергии и альтернативная энергетика» на базе ОЮЛ «Казахстанская ассоциация региональных экологических инициатив «</w:t>
      </w:r>
      <w:proofErr w:type="spellStart"/>
      <w:r w:rsidRPr="004C6867">
        <w:t>EcoJer</w:t>
      </w:r>
      <w:proofErr w:type="spellEnd"/>
      <w:r w:rsidRPr="004C6867">
        <w:t>»;</w:t>
      </w:r>
    </w:p>
    <w:p w:rsidR="003C1018" w:rsidRPr="004C6867" w:rsidRDefault="003C1018" w:rsidP="003C1018">
      <w:pPr>
        <w:pStyle w:val="Default"/>
        <w:ind w:firstLine="567"/>
        <w:jc w:val="both"/>
      </w:pPr>
      <w:proofErr w:type="gramStart"/>
      <w:r w:rsidRPr="004C6867">
        <w:t>- заинтересованные организации (АО «</w:t>
      </w:r>
      <w:proofErr w:type="spellStart"/>
      <w:r w:rsidRPr="004C6867">
        <w:t>Карачаганак</w:t>
      </w:r>
      <w:proofErr w:type="spellEnd"/>
      <w:r w:rsidRPr="004C6867">
        <w:t xml:space="preserve"> </w:t>
      </w:r>
      <w:proofErr w:type="spellStart"/>
      <w:r w:rsidRPr="004C6867">
        <w:t>Петролиум</w:t>
      </w:r>
      <w:proofErr w:type="spellEnd"/>
      <w:r w:rsidRPr="004C6867">
        <w:t xml:space="preserve"> </w:t>
      </w:r>
      <w:proofErr w:type="spellStart"/>
      <w:r w:rsidRPr="004C6867">
        <w:t>Оперейтинг</w:t>
      </w:r>
      <w:proofErr w:type="spellEnd"/>
      <w:r w:rsidRPr="004C6867">
        <w:t xml:space="preserve"> Б.В», АО «</w:t>
      </w:r>
      <w:proofErr w:type="spellStart"/>
      <w:r w:rsidRPr="004C6867">
        <w:t>Норт</w:t>
      </w:r>
      <w:proofErr w:type="spellEnd"/>
      <w:r w:rsidRPr="004C6867">
        <w:t xml:space="preserve"> </w:t>
      </w:r>
      <w:proofErr w:type="spellStart"/>
      <w:r w:rsidRPr="004C6867">
        <w:t>Каспиан</w:t>
      </w:r>
      <w:proofErr w:type="spellEnd"/>
      <w:r w:rsidRPr="004C6867">
        <w:t xml:space="preserve"> </w:t>
      </w:r>
      <w:proofErr w:type="spellStart"/>
      <w:r w:rsidRPr="004C6867">
        <w:t>Оперейтинг</w:t>
      </w:r>
      <w:proofErr w:type="spellEnd"/>
      <w:r w:rsidRPr="004C6867">
        <w:t xml:space="preserve"> Компани (NCOC)», АО «Шелл Казахстан Б.В.», АО «Национальная компания «KAZAKH INVEST», АО НК «</w:t>
      </w:r>
      <w:proofErr w:type="spellStart"/>
      <w:r w:rsidRPr="004C6867">
        <w:t>КазМунайГаз</w:t>
      </w:r>
      <w:proofErr w:type="spellEnd"/>
      <w:r w:rsidRPr="004C6867">
        <w:t>», АО «</w:t>
      </w:r>
      <w:proofErr w:type="spellStart"/>
      <w:r w:rsidRPr="004C6867">
        <w:t>Самрук-Энерго</w:t>
      </w:r>
      <w:proofErr w:type="spellEnd"/>
      <w:r w:rsidRPr="004C6867">
        <w:t>», АО НК «</w:t>
      </w:r>
      <w:proofErr w:type="spellStart"/>
      <w:r w:rsidRPr="004C6867">
        <w:t>КазМунайГаз</w:t>
      </w:r>
      <w:proofErr w:type="spellEnd"/>
      <w:r w:rsidRPr="004C6867">
        <w:t>», ТОО «</w:t>
      </w:r>
      <w:r w:rsidRPr="004C6867">
        <w:rPr>
          <w:lang w:val="en-US"/>
        </w:rPr>
        <w:t>Energy</w:t>
      </w:r>
      <w:r w:rsidRPr="004C6867">
        <w:t xml:space="preserve"> </w:t>
      </w:r>
      <w:r w:rsidRPr="004C6867">
        <w:rPr>
          <w:lang w:val="en-US"/>
        </w:rPr>
        <w:t>System</w:t>
      </w:r>
      <w:r w:rsidRPr="004C6867">
        <w:t xml:space="preserve"> </w:t>
      </w:r>
      <w:r w:rsidRPr="004C6867">
        <w:rPr>
          <w:lang w:val="en-US"/>
        </w:rPr>
        <w:t>Researches</w:t>
      </w:r>
      <w:r w:rsidRPr="004C6867">
        <w:t>», ТОО «</w:t>
      </w:r>
      <w:proofErr w:type="spellStart"/>
      <w:r w:rsidRPr="004C6867">
        <w:rPr>
          <w:lang w:val="en-US"/>
        </w:rPr>
        <w:t>Profland</w:t>
      </w:r>
      <w:proofErr w:type="spellEnd"/>
      <w:r w:rsidRPr="004C6867">
        <w:t>-</w:t>
      </w:r>
      <w:r w:rsidRPr="004C6867">
        <w:rPr>
          <w:lang w:val="en-US"/>
        </w:rPr>
        <w:t>RT</w:t>
      </w:r>
      <w:r w:rsidRPr="004C6867">
        <w:t>», ТОО «</w:t>
      </w:r>
      <w:proofErr w:type="spellStart"/>
      <w:r w:rsidRPr="004C6867">
        <w:rPr>
          <w:lang w:val="en-US"/>
        </w:rPr>
        <w:t>Telcomsystems</w:t>
      </w:r>
      <w:proofErr w:type="spellEnd"/>
      <w:r w:rsidRPr="004C6867">
        <w:t>-</w:t>
      </w:r>
      <w:r w:rsidRPr="004C6867">
        <w:rPr>
          <w:lang w:val="en-US"/>
        </w:rPr>
        <w:t>A</w:t>
      </w:r>
      <w:r w:rsidRPr="004C6867">
        <w:t xml:space="preserve">», ТОО «Расчетно-финансовый центр по поддержке возобновляемых источников энергии», ТОО «ЦАТЭК </w:t>
      </w:r>
      <w:r w:rsidRPr="004C6867">
        <w:rPr>
          <w:lang w:val="en-US"/>
        </w:rPr>
        <w:t>Green</w:t>
      </w:r>
      <w:r w:rsidRPr="004C6867">
        <w:t xml:space="preserve"> </w:t>
      </w:r>
      <w:r w:rsidRPr="004C6867">
        <w:rPr>
          <w:lang w:val="en-US"/>
        </w:rPr>
        <w:t>Energy</w:t>
      </w:r>
      <w:r w:rsidRPr="004C6867">
        <w:t>», ТОО «</w:t>
      </w:r>
      <w:proofErr w:type="spellStart"/>
      <w:r w:rsidRPr="004C6867">
        <w:rPr>
          <w:lang w:val="en-US"/>
        </w:rPr>
        <w:t>Burnoye</w:t>
      </w:r>
      <w:proofErr w:type="spellEnd"/>
      <w:r w:rsidRPr="004C6867">
        <w:t xml:space="preserve"> </w:t>
      </w:r>
      <w:r w:rsidRPr="004C6867">
        <w:rPr>
          <w:lang w:val="en-US"/>
        </w:rPr>
        <w:t>Solar</w:t>
      </w:r>
      <w:r w:rsidRPr="004C6867">
        <w:t>-1», ТОО «</w:t>
      </w:r>
      <w:proofErr w:type="spellStart"/>
      <w:r w:rsidRPr="004C6867">
        <w:rPr>
          <w:lang w:val="en-US"/>
        </w:rPr>
        <w:t>Burnoye</w:t>
      </w:r>
      <w:proofErr w:type="spellEnd"/>
      <w:r w:rsidRPr="004C6867">
        <w:t xml:space="preserve"> </w:t>
      </w:r>
      <w:r w:rsidRPr="004C6867">
        <w:rPr>
          <w:lang w:val="en-US"/>
        </w:rPr>
        <w:t>Solar</w:t>
      </w:r>
      <w:r w:rsidRPr="004C6867">
        <w:t>-2», ТОО «</w:t>
      </w:r>
      <w:r w:rsidRPr="004C6867">
        <w:rPr>
          <w:lang w:val="en-US"/>
        </w:rPr>
        <w:t>CARER</w:t>
      </w:r>
      <w:proofErr w:type="gramEnd"/>
      <w:r w:rsidRPr="004C6867">
        <w:t xml:space="preserve">», </w:t>
      </w:r>
      <w:proofErr w:type="gramStart"/>
      <w:r w:rsidRPr="004C6867">
        <w:t>ТОО «</w:t>
      </w:r>
      <w:r w:rsidRPr="004C6867">
        <w:rPr>
          <w:lang w:val="en-US"/>
        </w:rPr>
        <w:t>Solar</w:t>
      </w:r>
      <w:r w:rsidRPr="004C6867">
        <w:t xml:space="preserve"> </w:t>
      </w:r>
      <w:r w:rsidRPr="004C6867">
        <w:rPr>
          <w:lang w:val="en-US"/>
        </w:rPr>
        <w:t>O</w:t>
      </w:r>
      <w:r w:rsidRPr="004C6867">
        <w:t>&amp;</w:t>
      </w:r>
      <w:r w:rsidRPr="004C6867">
        <w:rPr>
          <w:lang w:val="en-US"/>
        </w:rPr>
        <w:t>M</w:t>
      </w:r>
      <w:r w:rsidRPr="004C6867">
        <w:t>», ТОО «</w:t>
      </w:r>
      <w:proofErr w:type="spellStart"/>
      <w:r w:rsidRPr="004C6867">
        <w:rPr>
          <w:lang w:val="en-US"/>
        </w:rPr>
        <w:t>ArmWind</w:t>
      </w:r>
      <w:proofErr w:type="spellEnd"/>
      <w:r w:rsidRPr="004C6867">
        <w:t>», ТОО «</w:t>
      </w:r>
      <w:r w:rsidRPr="004C6867">
        <w:rPr>
          <w:lang w:val="en-US"/>
        </w:rPr>
        <w:t>HEVEL</w:t>
      </w:r>
      <w:r w:rsidRPr="004C6867">
        <w:t xml:space="preserve"> </w:t>
      </w:r>
      <w:r w:rsidRPr="004C6867">
        <w:rPr>
          <w:lang w:val="en-US"/>
        </w:rPr>
        <w:t>KAZAKHSTAN</w:t>
      </w:r>
      <w:r w:rsidRPr="004C6867">
        <w:t>», ТОО «</w:t>
      </w:r>
      <w:r w:rsidRPr="004C6867">
        <w:rPr>
          <w:lang w:val="en-US"/>
        </w:rPr>
        <w:t>CHINT</w:t>
      </w:r>
      <w:r w:rsidRPr="004C6867">
        <w:t xml:space="preserve"> </w:t>
      </w:r>
      <w:r w:rsidRPr="004C6867">
        <w:rPr>
          <w:lang w:val="en-US"/>
        </w:rPr>
        <w:t>KZ</w:t>
      </w:r>
      <w:r w:rsidRPr="004C6867">
        <w:t>», ТОО «</w:t>
      </w:r>
      <w:r w:rsidRPr="004C6867">
        <w:rPr>
          <w:lang w:val="en-US"/>
        </w:rPr>
        <w:t>Universal</w:t>
      </w:r>
      <w:r w:rsidRPr="004C6867">
        <w:t xml:space="preserve"> </w:t>
      </w:r>
      <w:r w:rsidRPr="004C6867">
        <w:rPr>
          <w:lang w:val="en-US"/>
        </w:rPr>
        <w:t>Energy</w:t>
      </w:r>
      <w:r w:rsidRPr="004C6867">
        <w:t xml:space="preserve"> </w:t>
      </w:r>
      <w:proofErr w:type="spellStart"/>
      <w:r w:rsidRPr="004C6867">
        <w:rPr>
          <w:lang w:val="en-US"/>
        </w:rPr>
        <w:t>Qazaqstan</w:t>
      </w:r>
      <w:proofErr w:type="spellEnd"/>
      <w:r w:rsidRPr="004C6867">
        <w:t>», ТОО «</w:t>
      </w:r>
      <w:proofErr w:type="spellStart"/>
      <w:r w:rsidRPr="004C6867">
        <w:t>KunTech</w:t>
      </w:r>
      <w:proofErr w:type="spellEnd"/>
      <w:r w:rsidRPr="004C6867">
        <w:t>», ТОО «</w:t>
      </w:r>
      <w:proofErr w:type="spellStart"/>
      <w:r w:rsidRPr="004C6867">
        <w:t>ТехноГруппСервис</w:t>
      </w:r>
      <w:proofErr w:type="spellEnd"/>
      <w:r w:rsidRPr="004C6867">
        <w:t>», ТОО «Современные инновационные технологии»);</w:t>
      </w:r>
      <w:proofErr w:type="gramEnd"/>
    </w:p>
    <w:p w:rsidR="003C1018" w:rsidRPr="004C6867" w:rsidRDefault="003C1018" w:rsidP="003C1018">
      <w:pPr>
        <w:pStyle w:val="Default"/>
        <w:spacing w:before="120" w:after="120"/>
        <w:ind w:firstLine="567"/>
        <w:jc w:val="both"/>
        <w:rPr>
          <w:b/>
        </w:rPr>
      </w:pPr>
      <w:r w:rsidRPr="004C6867">
        <w:rPr>
          <w:b/>
        </w:rPr>
        <w:t>7 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документа по стандартизации</w:t>
      </w:r>
    </w:p>
    <w:p w:rsidR="003C1018" w:rsidRPr="004C6867" w:rsidRDefault="003C1018" w:rsidP="003C101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6867">
        <w:rPr>
          <w:rFonts w:ascii="Times New Roman" w:hAnsi="Times New Roman" w:cs="Times New Roman"/>
          <w:sz w:val="24"/>
          <w:szCs w:val="24"/>
        </w:rPr>
        <w:t>Настоящий</w:t>
      </w:r>
      <w:r w:rsidRPr="001D3F7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C6867">
        <w:rPr>
          <w:rFonts w:ascii="Times New Roman" w:hAnsi="Times New Roman" w:cs="Times New Roman"/>
          <w:sz w:val="24"/>
          <w:szCs w:val="24"/>
        </w:rPr>
        <w:t>стандарт</w:t>
      </w:r>
      <w:r w:rsidRPr="001D3F7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C6867">
        <w:rPr>
          <w:rFonts w:ascii="Times New Roman" w:hAnsi="Times New Roman" w:cs="Times New Roman"/>
          <w:sz w:val="24"/>
          <w:szCs w:val="24"/>
        </w:rPr>
        <w:t>разработан</w:t>
      </w:r>
      <w:r w:rsidRPr="001D3F7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C6867">
        <w:rPr>
          <w:rFonts w:ascii="Times New Roman" w:hAnsi="Times New Roman" w:cs="Times New Roman"/>
          <w:sz w:val="24"/>
          <w:szCs w:val="24"/>
        </w:rPr>
        <w:t>на</w:t>
      </w:r>
      <w:r w:rsidRPr="001D3F7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C6867">
        <w:rPr>
          <w:rFonts w:ascii="Times New Roman" w:hAnsi="Times New Roman" w:cs="Times New Roman"/>
          <w:sz w:val="24"/>
          <w:szCs w:val="24"/>
        </w:rPr>
        <w:t>основе</w:t>
      </w:r>
      <w:r w:rsidRPr="001D3F7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C6867">
        <w:rPr>
          <w:rFonts w:ascii="Times New Roman" w:hAnsi="Times New Roman" w:cs="Times New Roman"/>
          <w:sz w:val="24"/>
          <w:szCs w:val="24"/>
        </w:rPr>
        <w:t>международного</w:t>
      </w:r>
      <w:r w:rsidRPr="001D3F7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C6867">
        <w:rPr>
          <w:rFonts w:ascii="Times New Roman" w:hAnsi="Times New Roman" w:cs="Times New Roman"/>
          <w:sz w:val="24"/>
          <w:szCs w:val="24"/>
        </w:rPr>
        <w:t>стандарта</w:t>
      </w:r>
      <w:r w:rsidRPr="001D3F7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1D3F77" w:rsidRPr="001D3F77">
        <w:rPr>
          <w:rFonts w:ascii="Times New Roman" w:hAnsi="Times New Roman" w:cs="Times New Roman"/>
          <w:sz w:val="24"/>
          <w:szCs w:val="24"/>
          <w:lang w:val="en-US"/>
        </w:rPr>
        <w:t xml:space="preserve">IEC/TS 62257-7-1:2010 «Recommendations for small renewable energy and hybrid systems for rural electrification. </w:t>
      </w:r>
      <w:proofErr w:type="spellStart"/>
      <w:r w:rsidR="001D3F77" w:rsidRPr="001D3F77">
        <w:rPr>
          <w:rFonts w:ascii="Times New Roman" w:hAnsi="Times New Roman" w:cs="Times New Roman"/>
          <w:sz w:val="24"/>
          <w:szCs w:val="24"/>
        </w:rPr>
        <w:t>Part</w:t>
      </w:r>
      <w:proofErr w:type="spellEnd"/>
      <w:r w:rsidR="001D3F77" w:rsidRPr="001D3F77">
        <w:rPr>
          <w:rFonts w:ascii="Times New Roman" w:hAnsi="Times New Roman" w:cs="Times New Roman"/>
          <w:sz w:val="24"/>
          <w:szCs w:val="24"/>
        </w:rPr>
        <w:t xml:space="preserve"> 7-1. </w:t>
      </w:r>
      <w:proofErr w:type="spellStart"/>
      <w:r w:rsidR="001D3F77" w:rsidRPr="001D3F77">
        <w:rPr>
          <w:rFonts w:ascii="Times New Roman" w:hAnsi="Times New Roman" w:cs="Times New Roman"/>
          <w:sz w:val="24"/>
          <w:szCs w:val="24"/>
        </w:rPr>
        <w:t>Generators</w:t>
      </w:r>
      <w:proofErr w:type="spellEnd"/>
      <w:r w:rsidR="001D3F77" w:rsidRPr="001D3F77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="001D3F77" w:rsidRPr="001D3F77">
        <w:rPr>
          <w:rFonts w:ascii="Times New Roman" w:hAnsi="Times New Roman" w:cs="Times New Roman"/>
          <w:sz w:val="24"/>
          <w:szCs w:val="24"/>
        </w:rPr>
        <w:t>Photovoltaic</w:t>
      </w:r>
      <w:proofErr w:type="spellEnd"/>
      <w:r w:rsidR="001D3F77" w:rsidRPr="001D3F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3F77" w:rsidRPr="001D3F77">
        <w:rPr>
          <w:rFonts w:ascii="Times New Roman" w:hAnsi="Times New Roman" w:cs="Times New Roman"/>
          <w:sz w:val="24"/>
          <w:szCs w:val="24"/>
        </w:rPr>
        <w:t>generators</w:t>
      </w:r>
      <w:proofErr w:type="spellEnd"/>
      <w:r w:rsidR="001D3F77" w:rsidRPr="001D3F77">
        <w:rPr>
          <w:rFonts w:ascii="Times New Roman" w:hAnsi="Times New Roman" w:cs="Times New Roman"/>
          <w:sz w:val="24"/>
          <w:szCs w:val="24"/>
        </w:rPr>
        <w:t>» (Рекомендации по малым системам возобновляемых источников энергии и смешанным системам для сельской электрификации.</w:t>
      </w:r>
      <w:proofErr w:type="gramEnd"/>
      <w:r w:rsidR="001D3F77" w:rsidRPr="001D3F77">
        <w:rPr>
          <w:rFonts w:ascii="Times New Roman" w:hAnsi="Times New Roman" w:cs="Times New Roman"/>
          <w:sz w:val="24"/>
          <w:szCs w:val="24"/>
        </w:rPr>
        <w:t xml:space="preserve"> Часть 7-1. Генераторы. </w:t>
      </w:r>
      <w:proofErr w:type="gramStart"/>
      <w:r w:rsidR="001D3F77" w:rsidRPr="001D3F77">
        <w:rPr>
          <w:rFonts w:ascii="Times New Roman" w:hAnsi="Times New Roman" w:cs="Times New Roman"/>
          <w:sz w:val="24"/>
          <w:szCs w:val="24"/>
        </w:rPr>
        <w:t>Фотоэлектрические генераторы).</w:t>
      </w:r>
      <w:proofErr w:type="gramEnd"/>
    </w:p>
    <w:p w:rsidR="003C1018" w:rsidRPr="004C6867" w:rsidRDefault="001D3F77" w:rsidP="003C1018">
      <w:pPr>
        <w:pStyle w:val="4"/>
        <w:shd w:val="clear" w:color="auto" w:fill="auto"/>
        <w:spacing w:before="0" w:after="0" w:line="240" w:lineRule="auto"/>
        <w:ind w:right="23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Степень соответствия -</w:t>
      </w:r>
      <w:r w:rsidR="003C1018" w:rsidRPr="004C6867">
        <w:rPr>
          <w:rFonts w:ascii="Times New Roman" w:hAnsi="Times New Roman" w:cs="Times New Roman"/>
          <w:sz w:val="24"/>
          <w:szCs w:val="24"/>
        </w:rPr>
        <w:t xml:space="preserve"> идентичная (</w:t>
      </w:r>
      <w:r w:rsidR="003C1018" w:rsidRPr="004C6867">
        <w:rPr>
          <w:rFonts w:ascii="Times New Roman" w:hAnsi="Times New Roman" w:cs="Times New Roman"/>
          <w:sz w:val="24"/>
          <w:szCs w:val="24"/>
          <w:lang w:val="en-US"/>
        </w:rPr>
        <w:t>IDT</w:t>
      </w:r>
      <w:r w:rsidR="003C1018" w:rsidRPr="004C6867">
        <w:rPr>
          <w:rFonts w:ascii="Times New Roman" w:hAnsi="Times New Roman" w:cs="Times New Roman"/>
          <w:sz w:val="24"/>
          <w:szCs w:val="24"/>
        </w:rPr>
        <w:t>).</w:t>
      </w:r>
    </w:p>
    <w:p w:rsidR="003C1018" w:rsidRPr="004C6867" w:rsidRDefault="003C1018" w:rsidP="003C1018">
      <w:pPr>
        <w:spacing w:before="120" w:after="12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C6867">
        <w:rPr>
          <w:rFonts w:ascii="Times New Roman" w:hAnsi="Times New Roman" w:cs="Times New Roman"/>
          <w:b/>
          <w:sz w:val="24"/>
          <w:szCs w:val="24"/>
        </w:rPr>
        <w:t>8 Данные о разработчике и соисполнителях (контактные данные), сроках разработки документа по стандартизации</w:t>
      </w:r>
    </w:p>
    <w:p w:rsidR="003C1018" w:rsidRPr="004C6867" w:rsidRDefault="003C1018" w:rsidP="003C1018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6867">
        <w:rPr>
          <w:rFonts w:ascii="Times New Roman" w:hAnsi="Times New Roman" w:cs="Times New Roman"/>
          <w:sz w:val="24"/>
          <w:szCs w:val="24"/>
        </w:rPr>
        <w:t>Разработчик: РГП «Казахстанский институт стандартизации и метрологии».</w:t>
      </w:r>
    </w:p>
    <w:p w:rsidR="003C1018" w:rsidRPr="004C6867" w:rsidRDefault="003C1018" w:rsidP="003C1018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6867">
        <w:rPr>
          <w:rFonts w:ascii="Times New Roman" w:hAnsi="Times New Roman" w:cs="Times New Roman"/>
          <w:sz w:val="24"/>
          <w:szCs w:val="24"/>
        </w:rPr>
        <w:t xml:space="preserve">Адрес: г. </w:t>
      </w:r>
      <w:proofErr w:type="spellStart"/>
      <w:r w:rsidRPr="004C6867">
        <w:rPr>
          <w:rFonts w:ascii="Times New Roman" w:hAnsi="Times New Roman" w:cs="Times New Roman"/>
          <w:sz w:val="24"/>
          <w:szCs w:val="24"/>
        </w:rPr>
        <w:t>Нур</w:t>
      </w:r>
      <w:proofErr w:type="spellEnd"/>
      <w:r w:rsidRPr="004C6867">
        <w:rPr>
          <w:rFonts w:ascii="Times New Roman" w:hAnsi="Times New Roman" w:cs="Times New Roman"/>
          <w:i/>
          <w:sz w:val="24"/>
          <w:szCs w:val="24"/>
        </w:rPr>
        <w:t>-</w:t>
      </w:r>
      <w:r w:rsidRPr="004C6867">
        <w:rPr>
          <w:rFonts w:ascii="Times New Roman" w:hAnsi="Times New Roman" w:cs="Times New Roman"/>
          <w:sz w:val="24"/>
          <w:szCs w:val="24"/>
        </w:rPr>
        <w:t xml:space="preserve">Султан, проспект </w:t>
      </w:r>
      <w:proofErr w:type="spellStart"/>
      <w:r w:rsidRPr="004C6867">
        <w:rPr>
          <w:rFonts w:ascii="Times New Roman" w:hAnsi="Times New Roman" w:cs="Times New Roman"/>
          <w:sz w:val="24"/>
          <w:szCs w:val="24"/>
        </w:rPr>
        <w:t>Мәңгілік</w:t>
      </w:r>
      <w:proofErr w:type="spellEnd"/>
      <w:proofErr w:type="gramStart"/>
      <w:r w:rsidRPr="004C6867">
        <w:rPr>
          <w:rFonts w:ascii="Times New Roman" w:hAnsi="Times New Roman" w:cs="Times New Roman"/>
          <w:sz w:val="24"/>
          <w:szCs w:val="24"/>
        </w:rPr>
        <w:t xml:space="preserve"> Е</w:t>
      </w:r>
      <w:proofErr w:type="gramEnd"/>
      <w:r w:rsidRPr="004C6867">
        <w:rPr>
          <w:rFonts w:ascii="Times New Roman" w:hAnsi="Times New Roman" w:cs="Times New Roman"/>
          <w:sz w:val="24"/>
          <w:szCs w:val="24"/>
        </w:rPr>
        <w:t>л, дом 11, здание «Эталонный центр».</w:t>
      </w:r>
    </w:p>
    <w:p w:rsidR="003C1018" w:rsidRPr="004C6867" w:rsidRDefault="003C1018" w:rsidP="003C1018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6867">
        <w:rPr>
          <w:rFonts w:ascii="Times New Roman" w:hAnsi="Times New Roman" w:cs="Times New Roman"/>
          <w:sz w:val="24"/>
          <w:szCs w:val="24"/>
        </w:rPr>
        <w:t>Телефон: 8 (7172) 28-29-35, 8 (7172) 28-29-61.</w:t>
      </w:r>
    </w:p>
    <w:p w:rsidR="003C1018" w:rsidRPr="004C6867" w:rsidRDefault="003C1018" w:rsidP="003C1018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6867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4C6867">
        <w:rPr>
          <w:rFonts w:ascii="Times New Roman" w:hAnsi="Times New Roman" w:cs="Times New Roman"/>
          <w:sz w:val="24"/>
          <w:szCs w:val="24"/>
        </w:rPr>
        <w:t>-</w:t>
      </w:r>
      <w:r w:rsidRPr="004C6867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4C6867">
        <w:rPr>
          <w:rFonts w:ascii="Times New Roman" w:hAnsi="Times New Roman" w:cs="Times New Roman"/>
          <w:sz w:val="24"/>
          <w:szCs w:val="24"/>
        </w:rPr>
        <w:t>: info@ksm.kz</w:t>
      </w:r>
    </w:p>
    <w:p w:rsidR="003C1018" w:rsidRPr="004C6867" w:rsidRDefault="003C1018" w:rsidP="003C1018">
      <w:pPr>
        <w:pStyle w:val="a6"/>
        <w:spacing w:before="24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6867">
        <w:rPr>
          <w:rFonts w:ascii="Times New Roman" w:hAnsi="Times New Roman" w:cs="Times New Roman"/>
          <w:sz w:val="24"/>
          <w:szCs w:val="24"/>
        </w:rPr>
        <w:t>Северо-Казахстанский филиал РГП «Казахстанский институт стандартизации и метрологии».</w:t>
      </w:r>
    </w:p>
    <w:p w:rsidR="003C1018" w:rsidRPr="004C6867" w:rsidRDefault="003C1018" w:rsidP="003C1018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6867">
        <w:rPr>
          <w:rFonts w:ascii="Times New Roman" w:hAnsi="Times New Roman" w:cs="Times New Roman"/>
          <w:sz w:val="24"/>
          <w:szCs w:val="24"/>
        </w:rPr>
        <w:t xml:space="preserve">Адрес: 150007, РК, г. Петропавловск, ул. </w:t>
      </w:r>
      <w:proofErr w:type="gramStart"/>
      <w:r w:rsidRPr="004C6867">
        <w:rPr>
          <w:rFonts w:ascii="Times New Roman" w:hAnsi="Times New Roman" w:cs="Times New Roman"/>
          <w:sz w:val="24"/>
          <w:szCs w:val="24"/>
        </w:rPr>
        <w:t>Парковая</w:t>
      </w:r>
      <w:proofErr w:type="gramEnd"/>
      <w:r w:rsidRPr="004C6867">
        <w:rPr>
          <w:rFonts w:ascii="Times New Roman" w:hAnsi="Times New Roman" w:cs="Times New Roman"/>
          <w:sz w:val="24"/>
          <w:szCs w:val="24"/>
        </w:rPr>
        <w:t>, 57В, кабинет 318.</w:t>
      </w:r>
    </w:p>
    <w:p w:rsidR="003C1018" w:rsidRPr="004C6867" w:rsidRDefault="003C1018" w:rsidP="003C1018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6867">
        <w:rPr>
          <w:rFonts w:ascii="Times New Roman" w:hAnsi="Times New Roman" w:cs="Times New Roman"/>
          <w:sz w:val="24"/>
          <w:szCs w:val="24"/>
        </w:rPr>
        <w:t>Телефон: 8 (7152) 55-98-98, 55-98-99</w:t>
      </w:r>
    </w:p>
    <w:p w:rsidR="003C1018" w:rsidRPr="004C6867" w:rsidRDefault="003C1018" w:rsidP="003C1018">
      <w:pPr>
        <w:ind w:firstLine="567"/>
        <w:jc w:val="both"/>
        <w:rPr>
          <w:rStyle w:val="a4"/>
          <w:rFonts w:ascii="Times New Roman" w:hAnsi="Times New Roman" w:cs="Times New Roman"/>
          <w:color w:val="auto"/>
          <w:sz w:val="24"/>
          <w:szCs w:val="24"/>
          <w:shd w:val="clear" w:color="auto" w:fill="F7F7F7"/>
          <w:lang w:val="kk-KZ"/>
        </w:rPr>
      </w:pPr>
      <w:r w:rsidRPr="004C6867">
        <w:rPr>
          <w:rFonts w:ascii="Times New Roman" w:hAnsi="Times New Roman" w:cs="Times New Roman"/>
          <w:sz w:val="24"/>
          <w:szCs w:val="24"/>
          <w:lang w:val="kk-KZ"/>
        </w:rPr>
        <w:t>Е-mail: petropavlovsk@ksm.kz</w:t>
      </w:r>
    </w:p>
    <w:p w:rsidR="003C1018" w:rsidRPr="004C6867" w:rsidRDefault="003C1018" w:rsidP="003C1018">
      <w:pPr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4C6867">
        <w:rPr>
          <w:rFonts w:ascii="Times New Roman" w:hAnsi="Times New Roman" w:cs="Times New Roman"/>
          <w:sz w:val="24"/>
          <w:szCs w:val="24"/>
        </w:rPr>
        <w:t>Срок начала разработки проекта стандарта – апрель 2022 г.</w:t>
      </w:r>
    </w:p>
    <w:p w:rsidR="003C1018" w:rsidRPr="004C6867" w:rsidRDefault="003C1018" w:rsidP="003C1018">
      <w:pPr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4C6867">
        <w:rPr>
          <w:rFonts w:ascii="Times New Roman" w:hAnsi="Times New Roman" w:cs="Times New Roman"/>
          <w:sz w:val="24"/>
          <w:szCs w:val="24"/>
        </w:rPr>
        <w:t>Срок утверждения проекта стандарта – октябрь 2022 г.</w:t>
      </w:r>
    </w:p>
    <w:p w:rsidR="003C1018" w:rsidRPr="004C6867" w:rsidRDefault="003C1018" w:rsidP="003C1018">
      <w:pPr>
        <w:pStyle w:val="Default"/>
        <w:spacing w:before="240"/>
        <w:ind w:firstLine="567"/>
        <w:jc w:val="both"/>
        <w:rPr>
          <w:b/>
          <w:bCs/>
        </w:rPr>
      </w:pPr>
      <w:r w:rsidRPr="004C6867">
        <w:rPr>
          <w:b/>
          <w:bCs/>
          <w:color w:val="000000" w:themeColor="text1"/>
        </w:rPr>
        <w:t>Заместитель Генерального директора</w:t>
      </w:r>
    </w:p>
    <w:p w:rsidR="003C1018" w:rsidRPr="004C6867" w:rsidRDefault="003C1018" w:rsidP="003C1018">
      <w:pPr>
        <w:pStyle w:val="Default"/>
        <w:ind w:firstLine="567"/>
        <w:jc w:val="both"/>
        <w:rPr>
          <w:b/>
          <w:bCs/>
          <w:color w:val="000000" w:themeColor="text1"/>
        </w:rPr>
      </w:pPr>
      <w:r w:rsidRPr="004C6867">
        <w:rPr>
          <w:b/>
          <w:bCs/>
          <w:color w:val="000000" w:themeColor="text1"/>
        </w:rPr>
        <w:t>РГП на ПХВ «Казахстанский институт</w:t>
      </w:r>
    </w:p>
    <w:p w:rsidR="003C1CE2" w:rsidRDefault="003C1018" w:rsidP="00940B50">
      <w:pPr>
        <w:pStyle w:val="Default"/>
        <w:ind w:firstLine="567"/>
        <w:jc w:val="both"/>
      </w:pPr>
      <w:r w:rsidRPr="004C6867">
        <w:rPr>
          <w:b/>
          <w:bCs/>
          <w:color w:val="000000" w:themeColor="text1"/>
        </w:rPr>
        <w:t xml:space="preserve">стандартизации и метрологии»                                      </w:t>
      </w:r>
      <w:r w:rsidRPr="004C6867">
        <w:rPr>
          <w:b/>
          <w:bCs/>
          <w:color w:val="000000" w:themeColor="text1"/>
        </w:rPr>
        <w:tab/>
      </w:r>
      <w:r w:rsidRPr="004C6867">
        <w:rPr>
          <w:b/>
          <w:bCs/>
          <w:color w:val="000000" w:themeColor="text1"/>
        </w:rPr>
        <w:tab/>
      </w:r>
      <w:r w:rsidRPr="004C6867">
        <w:rPr>
          <w:b/>
          <w:bCs/>
          <w:color w:val="000000" w:themeColor="text1"/>
        </w:rPr>
        <w:tab/>
        <w:t xml:space="preserve">А. </w:t>
      </w:r>
      <w:proofErr w:type="spellStart"/>
      <w:r w:rsidRPr="004C6867">
        <w:rPr>
          <w:b/>
          <w:bCs/>
          <w:color w:val="000000" w:themeColor="text1"/>
        </w:rPr>
        <w:t>Шамбетова</w:t>
      </w:r>
      <w:proofErr w:type="spellEnd"/>
    </w:p>
    <w:sectPr w:rsidR="003C1CE2" w:rsidSect="003D3AD7">
      <w:footerReference w:type="default" r:id="rId5"/>
      <w:pgSz w:w="11906" w:h="16838"/>
      <w:pgMar w:top="993" w:right="850" w:bottom="1135" w:left="1134" w:header="170" w:footer="567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3AD7" w:rsidRDefault="001D3F77">
    <w:pPr>
      <w:pStyle w:val="a7"/>
    </w:pPr>
    <w:r>
      <w:rPr>
        <w:rFonts w:ascii="Arial" w:hAnsi="Arial" w:cs="Arial"/>
        <w:spacing w:val="2"/>
        <w:sz w:val="24"/>
        <w:szCs w:val="24"/>
        <w:shd w:val="clear" w:color="auto" w:fill="FFFFFF"/>
      </w:rPr>
      <w:t>На стадии разработки*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1018"/>
    <w:rsid w:val="001D3F77"/>
    <w:rsid w:val="003C1018"/>
    <w:rsid w:val="003C1CE2"/>
    <w:rsid w:val="00940B50"/>
    <w:rsid w:val="00A76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1018"/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1018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3C1018"/>
    <w:rPr>
      <w:color w:val="0000FF" w:themeColor="hyperlink"/>
      <w:u w:val="single"/>
    </w:rPr>
  </w:style>
  <w:style w:type="paragraph" w:customStyle="1" w:styleId="Default">
    <w:name w:val="Default"/>
    <w:uiPriority w:val="99"/>
    <w:rsid w:val="003C1018"/>
    <w:pPr>
      <w:autoSpaceDE w:val="0"/>
      <w:autoSpaceDN w:val="0"/>
      <w:adjustRightInd w:val="0"/>
      <w:spacing w:after="0" w:line="240" w:lineRule="auto"/>
    </w:pPr>
    <w:rPr>
      <w:rFonts w:ascii="Times New Roman" w:eastAsiaTheme="majorEastAsia" w:hAnsi="Times New Roman" w:cs="Times New Roman"/>
      <w:color w:val="000000"/>
      <w:sz w:val="24"/>
      <w:szCs w:val="24"/>
    </w:rPr>
  </w:style>
  <w:style w:type="character" w:customStyle="1" w:styleId="a5">
    <w:name w:val="Основной текст_"/>
    <w:link w:val="4"/>
    <w:rsid w:val="003C1018"/>
    <w:rPr>
      <w:sz w:val="26"/>
      <w:szCs w:val="26"/>
      <w:shd w:val="clear" w:color="auto" w:fill="FFFFFF"/>
    </w:rPr>
  </w:style>
  <w:style w:type="paragraph" w:customStyle="1" w:styleId="4">
    <w:name w:val="Основной текст4"/>
    <w:basedOn w:val="a"/>
    <w:link w:val="a5"/>
    <w:rsid w:val="003C1018"/>
    <w:pPr>
      <w:widowControl w:val="0"/>
      <w:shd w:val="clear" w:color="auto" w:fill="FFFFFF"/>
      <w:spacing w:before="360" w:after="3000" w:line="0" w:lineRule="atLeast"/>
      <w:ind w:hanging="2140"/>
      <w:jc w:val="center"/>
    </w:pPr>
    <w:rPr>
      <w:rFonts w:asciiTheme="minorHAnsi" w:eastAsiaTheme="minorHAnsi" w:hAnsiTheme="minorHAnsi" w:cstheme="minorBidi"/>
      <w:sz w:val="26"/>
      <w:szCs w:val="26"/>
    </w:rPr>
  </w:style>
  <w:style w:type="paragraph" w:styleId="a6">
    <w:name w:val="No Spacing"/>
    <w:basedOn w:val="a"/>
    <w:qFormat/>
    <w:rsid w:val="003C1018"/>
    <w:pPr>
      <w:spacing w:after="0" w:line="240" w:lineRule="auto"/>
    </w:pPr>
  </w:style>
  <w:style w:type="paragraph" w:styleId="a7">
    <w:name w:val="footer"/>
    <w:basedOn w:val="a"/>
    <w:link w:val="a8"/>
    <w:uiPriority w:val="99"/>
    <w:unhideWhenUsed/>
    <w:rsid w:val="003C10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C1018"/>
    <w:rPr>
      <w:rFonts w:asciiTheme="majorHAnsi" w:eastAsiaTheme="majorEastAsia" w:hAnsiTheme="majorHAnsi" w:cstheme="majorBidi"/>
    </w:rPr>
  </w:style>
  <w:style w:type="paragraph" w:customStyle="1" w:styleId="TableParagraph">
    <w:name w:val="Table Paragraph"/>
    <w:basedOn w:val="a"/>
    <w:uiPriority w:val="1"/>
    <w:qFormat/>
    <w:rsid w:val="003C1018"/>
    <w:pPr>
      <w:widowControl w:val="0"/>
      <w:autoSpaceDE w:val="0"/>
      <w:autoSpaceDN w:val="0"/>
      <w:spacing w:after="0" w:line="240" w:lineRule="auto"/>
      <w:ind w:left="108"/>
    </w:pPr>
    <w:rPr>
      <w:rFonts w:ascii="Times New Roman" w:eastAsia="Times New Roman" w:hAnsi="Times New Roman" w:cs="Times New Roman"/>
    </w:rPr>
  </w:style>
  <w:style w:type="paragraph" w:customStyle="1" w:styleId="Style12">
    <w:name w:val="Style12"/>
    <w:basedOn w:val="a"/>
    <w:uiPriority w:val="99"/>
    <w:rsid w:val="003C1018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1018"/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1018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3C1018"/>
    <w:rPr>
      <w:color w:val="0000FF" w:themeColor="hyperlink"/>
      <w:u w:val="single"/>
    </w:rPr>
  </w:style>
  <w:style w:type="paragraph" w:customStyle="1" w:styleId="Default">
    <w:name w:val="Default"/>
    <w:uiPriority w:val="99"/>
    <w:rsid w:val="003C1018"/>
    <w:pPr>
      <w:autoSpaceDE w:val="0"/>
      <w:autoSpaceDN w:val="0"/>
      <w:adjustRightInd w:val="0"/>
      <w:spacing w:after="0" w:line="240" w:lineRule="auto"/>
    </w:pPr>
    <w:rPr>
      <w:rFonts w:ascii="Times New Roman" w:eastAsiaTheme="majorEastAsia" w:hAnsi="Times New Roman" w:cs="Times New Roman"/>
      <w:color w:val="000000"/>
      <w:sz w:val="24"/>
      <w:szCs w:val="24"/>
    </w:rPr>
  </w:style>
  <w:style w:type="character" w:customStyle="1" w:styleId="a5">
    <w:name w:val="Основной текст_"/>
    <w:link w:val="4"/>
    <w:rsid w:val="003C1018"/>
    <w:rPr>
      <w:sz w:val="26"/>
      <w:szCs w:val="26"/>
      <w:shd w:val="clear" w:color="auto" w:fill="FFFFFF"/>
    </w:rPr>
  </w:style>
  <w:style w:type="paragraph" w:customStyle="1" w:styleId="4">
    <w:name w:val="Основной текст4"/>
    <w:basedOn w:val="a"/>
    <w:link w:val="a5"/>
    <w:rsid w:val="003C1018"/>
    <w:pPr>
      <w:widowControl w:val="0"/>
      <w:shd w:val="clear" w:color="auto" w:fill="FFFFFF"/>
      <w:spacing w:before="360" w:after="3000" w:line="0" w:lineRule="atLeast"/>
      <w:ind w:hanging="2140"/>
      <w:jc w:val="center"/>
    </w:pPr>
    <w:rPr>
      <w:rFonts w:asciiTheme="minorHAnsi" w:eastAsiaTheme="minorHAnsi" w:hAnsiTheme="minorHAnsi" w:cstheme="minorBidi"/>
      <w:sz w:val="26"/>
      <w:szCs w:val="26"/>
    </w:rPr>
  </w:style>
  <w:style w:type="paragraph" w:styleId="a6">
    <w:name w:val="No Spacing"/>
    <w:basedOn w:val="a"/>
    <w:qFormat/>
    <w:rsid w:val="003C1018"/>
    <w:pPr>
      <w:spacing w:after="0" w:line="240" w:lineRule="auto"/>
    </w:pPr>
  </w:style>
  <w:style w:type="paragraph" w:styleId="a7">
    <w:name w:val="footer"/>
    <w:basedOn w:val="a"/>
    <w:link w:val="a8"/>
    <w:uiPriority w:val="99"/>
    <w:unhideWhenUsed/>
    <w:rsid w:val="003C10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C1018"/>
    <w:rPr>
      <w:rFonts w:asciiTheme="majorHAnsi" w:eastAsiaTheme="majorEastAsia" w:hAnsiTheme="majorHAnsi" w:cstheme="majorBidi"/>
    </w:rPr>
  </w:style>
  <w:style w:type="paragraph" w:customStyle="1" w:styleId="TableParagraph">
    <w:name w:val="Table Paragraph"/>
    <w:basedOn w:val="a"/>
    <w:uiPriority w:val="1"/>
    <w:qFormat/>
    <w:rsid w:val="003C1018"/>
    <w:pPr>
      <w:widowControl w:val="0"/>
      <w:autoSpaceDE w:val="0"/>
      <w:autoSpaceDN w:val="0"/>
      <w:spacing w:after="0" w:line="240" w:lineRule="auto"/>
      <w:ind w:left="108"/>
    </w:pPr>
    <w:rPr>
      <w:rFonts w:ascii="Times New Roman" w:eastAsia="Times New Roman" w:hAnsi="Times New Roman" w:cs="Times New Roman"/>
    </w:rPr>
  </w:style>
  <w:style w:type="paragraph" w:customStyle="1" w:styleId="Style12">
    <w:name w:val="Style12"/>
    <w:basedOn w:val="a"/>
    <w:uiPriority w:val="99"/>
    <w:rsid w:val="003C1018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1040</Words>
  <Characters>5928</Characters>
  <Application>Microsoft Office Word</Application>
  <DocSecurity>0</DocSecurity>
  <Lines>49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/>
      <vt:lpstr>2) Программа межгосударственной стандартизации на 2022 год.</vt:lpstr>
      <vt:lpstr>Объект стандартизации - Возобновляемая энергетика.</vt:lpstr>
    </vt:vector>
  </TitlesOfParts>
  <Company/>
  <LinksUpToDate>false</LinksUpToDate>
  <CharactersWithSpaces>6955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2022-09-07T12:31:00Z</dcterms:created>
  <dcterms:modified xsi:type="dcterms:W3CDTF">2022-09-07T13:37:00Z</dcterms:modified>
</cp:coreProperties>
</file>